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A0" w:rsidRPr="00FE52A0" w:rsidRDefault="00FE52A0" w:rsidP="001E4D1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To Kill a Mockingbird (</w:t>
      </w:r>
      <w:r>
        <w:rPr>
          <w:rFonts w:ascii="Times New Roman" w:hAnsi="Times New Roman" w:cs="Times New Roman"/>
          <w:sz w:val="24"/>
          <w:szCs w:val="24"/>
        </w:rPr>
        <w:t>Atticus Finch’s Closing Arguments)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52A0" w:rsidRDefault="00FE52A0" w:rsidP="001E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16" w:rsidRPr="00B12AB9" w:rsidRDefault="00FE52A0" w:rsidP="001E4D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4D16" w:rsidRPr="001E4D16">
        <w:rPr>
          <w:rFonts w:ascii="Times New Roman" w:hAnsi="Times New Roman" w:cs="Times New Roman"/>
          <w:sz w:val="24"/>
          <w:szCs w:val="24"/>
        </w:rPr>
        <w:t>)</w:t>
      </w:r>
      <w:r w:rsidR="001E4D16" w:rsidRPr="00B12A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D16" w:rsidRPr="001E4D16">
        <w:rPr>
          <w:rFonts w:ascii="Times New Roman" w:hAnsi="Times New Roman" w:cs="Times New Roman"/>
          <w:sz w:val="24"/>
          <w:szCs w:val="24"/>
        </w:rPr>
        <w:t>Annotating Closing Argument/Assignment</w:t>
      </w:r>
    </w:p>
    <w:p w:rsidR="001E4D16" w:rsidRPr="00B12AB9" w:rsidRDefault="001E4D16" w:rsidP="001E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9">
        <w:rPr>
          <w:rFonts w:ascii="Times New Roman" w:hAnsi="Times New Roman" w:cs="Times New Roman"/>
          <w:b/>
          <w:sz w:val="24"/>
          <w:szCs w:val="24"/>
        </w:rPr>
        <w:t>Annotations</w:t>
      </w:r>
      <w:r w:rsidR="00B771E8">
        <w:rPr>
          <w:rFonts w:ascii="Times New Roman" w:hAnsi="Times New Roman" w:cs="Times New Roman"/>
          <w:sz w:val="24"/>
          <w:szCs w:val="24"/>
        </w:rPr>
        <w:t xml:space="preserve"> -- Find </w:t>
      </w:r>
      <w:proofErr w:type="gramStart"/>
      <w:r w:rsidR="00B771E8" w:rsidRPr="00B771E8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proofErr w:type="gramEnd"/>
      <w:r w:rsidRPr="00B12AB9">
        <w:rPr>
          <w:rFonts w:ascii="Times New Roman" w:hAnsi="Times New Roman" w:cs="Times New Roman"/>
          <w:sz w:val="24"/>
          <w:szCs w:val="24"/>
        </w:rPr>
        <w:t xml:space="preserve"> example</w:t>
      </w:r>
      <w:r w:rsidR="00B771E8">
        <w:rPr>
          <w:rFonts w:ascii="Times New Roman" w:hAnsi="Times New Roman" w:cs="Times New Roman"/>
          <w:sz w:val="24"/>
          <w:szCs w:val="24"/>
        </w:rPr>
        <w:t>s</w:t>
      </w:r>
      <w:r w:rsidRPr="00B12AB9">
        <w:rPr>
          <w:rFonts w:ascii="Times New Roman" w:hAnsi="Times New Roman" w:cs="Times New Roman"/>
          <w:sz w:val="24"/>
          <w:szCs w:val="24"/>
        </w:rPr>
        <w:t xml:space="preserve"> of </w:t>
      </w:r>
      <w:r w:rsidRPr="00B12AB9">
        <w:rPr>
          <w:rFonts w:ascii="Times New Roman" w:hAnsi="Times New Roman" w:cs="Times New Roman"/>
          <w:b/>
          <w:sz w:val="24"/>
          <w:szCs w:val="24"/>
        </w:rPr>
        <w:t>each</w:t>
      </w:r>
      <w:r w:rsidRPr="00B12AB9">
        <w:rPr>
          <w:rFonts w:ascii="Times New Roman" w:hAnsi="Times New Roman" w:cs="Times New Roman"/>
          <w:sz w:val="24"/>
          <w:szCs w:val="24"/>
        </w:rPr>
        <w:t xml:space="preserve"> of the following; under</w:t>
      </w:r>
      <w:r w:rsidR="00FE52A0">
        <w:rPr>
          <w:rFonts w:ascii="Times New Roman" w:hAnsi="Times New Roman" w:cs="Times New Roman"/>
          <w:sz w:val="24"/>
          <w:szCs w:val="24"/>
        </w:rPr>
        <w:t xml:space="preserve">line and label them </w:t>
      </w:r>
      <w:r w:rsidRPr="00B12A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D16" w:rsidRPr="00B12AB9" w:rsidRDefault="001E4D16" w:rsidP="001E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9">
        <w:rPr>
          <w:rFonts w:ascii="Times New Roman" w:hAnsi="Times New Roman" w:cs="Times New Roman"/>
          <w:sz w:val="24"/>
          <w:szCs w:val="24"/>
        </w:rPr>
        <w:t>Logos (</w:t>
      </w:r>
      <w:r w:rsidR="00A81121">
        <w:rPr>
          <w:rFonts w:ascii="Times New Roman" w:hAnsi="Times New Roman" w:cs="Times New Roman"/>
          <w:sz w:val="24"/>
          <w:szCs w:val="24"/>
        </w:rPr>
        <w:t xml:space="preserve">logic, </w:t>
      </w:r>
      <w:r w:rsidRPr="00B12AB9">
        <w:rPr>
          <w:rFonts w:ascii="Times New Roman" w:hAnsi="Times New Roman" w:cs="Times New Roman"/>
          <w:sz w:val="24"/>
          <w:szCs w:val="24"/>
        </w:rPr>
        <w:t>giving clear evidence that cannot be disproved)</w:t>
      </w:r>
    </w:p>
    <w:p w:rsidR="001E4D16" w:rsidRPr="00B12AB9" w:rsidRDefault="001E4D16" w:rsidP="001E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9">
        <w:rPr>
          <w:rFonts w:ascii="Times New Roman" w:hAnsi="Times New Roman" w:cs="Times New Roman"/>
          <w:sz w:val="24"/>
          <w:szCs w:val="24"/>
        </w:rPr>
        <w:t>Pathos (appealing to the audience’s emotions; trying to invoke sympathy)</w:t>
      </w:r>
    </w:p>
    <w:p w:rsidR="001E4D16" w:rsidRPr="00B12AB9" w:rsidRDefault="001E4D16" w:rsidP="001E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9">
        <w:rPr>
          <w:rFonts w:ascii="Times New Roman" w:hAnsi="Times New Roman" w:cs="Times New Roman"/>
          <w:sz w:val="24"/>
          <w:szCs w:val="24"/>
        </w:rPr>
        <w:t>Personal Pronouns (using “I”, “me”, “we” to involve the reader/audience)</w:t>
      </w:r>
    </w:p>
    <w:p w:rsidR="001E4D16" w:rsidRPr="00B12AB9" w:rsidRDefault="001E4D16" w:rsidP="001E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9">
        <w:rPr>
          <w:rFonts w:ascii="Times New Roman" w:hAnsi="Times New Roman" w:cs="Times New Roman"/>
          <w:sz w:val="24"/>
          <w:szCs w:val="24"/>
        </w:rPr>
        <w:t>Disprove other points of view (showing why the counter argument is inco</w:t>
      </w:r>
      <w:bookmarkStart w:id="0" w:name="_GoBack"/>
      <w:bookmarkEnd w:id="0"/>
      <w:r w:rsidRPr="00B12AB9">
        <w:rPr>
          <w:rFonts w:ascii="Times New Roman" w:hAnsi="Times New Roman" w:cs="Times New Roman"/>
          <w:sz w:val="24"/>
          <w:szCs w:val="24"/>
        </w:rPr>
        <w:t>rrect)</w:t>
      </w:r>
    </w:p>
    <w:p w:rsidR="001E4D16" w:rsidRPr="00B12AB9" w:rsidRDefault="001E4D16" w:rsidP="001E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9">
        <w:rPr>
          <w:rFonts w:ascii="Times New Roman" w:hAnsi="Times New Roman" w:cs="Times New Roman"/>
          <w:sz w:val="24"/>
          <w:szCs w:val="24"/>
        </w:rPr>
        <w:t>Rhetorical Questions (a question that involves thought, not a response)</w:t>
      </w:r>
    </w:p>
    <w:p w:rsidR="001E4D16" w:rsidRPr="00B12AB9" w:rsidRDefault="001E4D16" w:rsidP="001E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9">
        <w:rPr>
          <w:rFonts w:ascii="Times New Roman" w:hAnsi="Times New Roman" w:cs="Times New Roman"/>
          <w:sz w:val="24"/>
          <w:szCs w:val="24"/>
        </w:rPr>
        <w:t>Anaphora (repetition of a word or phrase)</w:t>
      </w:r>
    </w:p>
    <w:p w:rsidR="001E4D16" w:rsidRPr="00B12AB9" w:rsidRDefault="001E4D16" w:rsidP="001E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AB9">
        <w:rPr>
          <w:rFonts w:ascii="Times New Roman" w:hAnsi="Times New Roman" w:cs="Times New Roman"/>
          <w:sz w:val="24"/>
          <w:szCs w:val="24"/>
        </w:rPr>
        <w:t>Flattery/Respect (making others feel good about themselves)</w:t>
      </w:r>
    </w:p>
    <w:p w:rsidR="001E4D16" w:rsidRPr="00B12AB9" w:rsidRDefault="001E4D16" w:rsidP="001E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16" w:rsidRPr="00B12AB9" w:rsidRDefault="001E4D16" w:rsidP="001E4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to go along with the Closing Argument</w:t>
      </w:r>
      <w:r w:rsidRPr="00B12AB9">
        <w:rPr>
          <w:rFonts w:ascii="Times New Roman" w:hAnsi="Times New Roman" w:cs="Times New Roman"/>
          <w:sz w:val="24"/>
          <w:szCs w:val="24"/>
        </w:rPr>
        <w:t>:</w:t>
      </w:r>
    </w:p>
    <w:p w:rsidR="00FE52A0" w:rsidRDefault="001E4D16" w:rsidP="00FE52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2A0">
        <w:rPr>
          <w:rFonts w:ascii="Times New Roman" w:hAnsi="Times New Roman" w:cs="Times New Roman"/>
          <w:sz w:val="24"/>
          <w:szCs w:val="24"/>
        </w:rPr>
        <w:t>Pick two of the seven rhetorical devices, and explain why they were the most effective devices in Atticus’s closing argument speech.  Write this in Strong Answer Format (claim – lists rhetorical devices that were most effective, data – quote of first device, warrant – explains why that quote and device are effective, data – quote of first device, warrant – explains why that quote and device are effective, conclusion – lists two devices and why they were effecti</w:t>
      </w:r>
      <w:r w:rsidR="00FE52A0" w:rsidRPr="00FE52A0">
        <w:rPr>
          <w:rFonts w:ascii="Times New Roman" w:hAnsi="Times New Roman" w:cs="Times New Roman"/>
          <w:sz w:val="24"/>
          <w:szCs w:val="24"/>
        </w:rPr>
        <w:t xml:space="preserve">ve)! (6-8 sentences) </w:t>
      </w:r>
    </w:p>
    <w:p w:rsidR="00FE52A0" w:rsidRPr="00FE52A0" w:rsidRDefault="00FE52A0" w:rsidP="00FE52A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C6E" w:rsidRPr="005E1DE4" w:rsidRDefault="006F6C6E" w:rsidP="005E1D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E1DE4">
        <w:rPr>
          <w:rFonts w:ascii="Times New Roman" w:hAnsi="Times New Roman" w:cs="Times New Roman"/>
          <w:b/>
          <w:sz w:val="26"/>
          <w:szCs w:val="26"/>
        </w:rPr>
        <w:t xml:space="preserve">Atticus’s Closing Argument: 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“Gentlemen,” he was saying, “I shall be brief, but I would like to use my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remaining time with you to remind you that t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his case is not a difficult one; </w:t>
      </w:r>
      <w:r w:rsidRPr="005E1DE4">
        <w:rPr>
          <w:rFonts w:ascii="Times New Roman" w:hAnsi="Times New Roman" w:cs="Times New Roman"/>
          <w:sz w:val="26"/>
          <w:szCs w:val="26"/>
        </w:rPr>
        <w:t>it requires no minute sifting of complicated facts, but it does require you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to be sure beyond all reasonable doubt as to the guilt of the defendant. To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begin with, this case should never have come to trial. This case is as simple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as black and white.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“The state has not produced one iota of medical evidence to the effect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that the crime Tom Robinson is charged with ever took place. It has relied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instead upon the testimony of two witnesses whose evidence has not only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been called into serious question on cross-examination, but has been flatly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contradicted by the defendant. The defendant is not guilty, but somebody in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this courtroom is.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“I have nothing but pity in my heart for the chief witness for the state,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but my pity does not extend so far as to her putting a man’s life at stake,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which she has done in an effort to get rid of her own guilt.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“I say guilt, gentlemen, because it was guilt that motivated her. She has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committed no crime, she has merely broken a rigid and time-honored code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of our society, a code so severe that whoever breaks it is hounded from our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midst as unfit to live with. She is the victim of cruel poverty and ignorance,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but I cannot pity her: she is white. She knew full well the enormity of her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offense, but because her desires were stronger than the code she was breaking,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she persisted in breaking it. She persisted, and her subsequent reaction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 xml:space="preserve">is </w:t>
      </w:r>
      <w:r w:rsidRPr="005E1DE4">
        <w:rPr>
          <w:rFonts w:ascii="Times New Roman" w:hAnsi="Times New Roman" w:cs="Times New Roman"/>
          <w:sz w:val="26"/>
          <w:szCs w:val="26"/>
        </w:rPr>
        <w:lastRenderedPageBreak/>
        <w:t>something that all of us have known at one time or another. She did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something every child has done—she tried to put the evidence of her offense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away from her. But in this case she was no child hiding stolen contraband: she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struck out at her victim—of necessity she must put him away from her—he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must be removed from her presence, from this world. She must destroy the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evidence of her offense.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“What was the evidence of her offense? Tom Robinson, a human being.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She must put Tom Robinson away from her. Tom Robinson was her daily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reminder of what she did. What did she do? She tempted a Negro.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“She was white, and she tempted a Negro. She did something that in our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society is unspeakable: she kissed a black man. Not an old Uncle, but a strong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young Negro man. No code mattered to her before she broke it, but it came</w:t>
      </w:r>
      <w:r w:rsidR="006F6C6E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crashing down on her afterwards.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“Her father saw it, and the defendant has testified as to his remarks. What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did her father do? We don’t know, but there is circumstantial evidence to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 xml:space="preserve">indicate that </w:t>
      </w:r>
      <w:proofErr w:type="spellStart"/>
      <w:r w:rsidRPr="005E1DE4">
        <w:rPr>
          <w:rFonts w:ascii="Times New Roman" w:hAnsi="Times New Roman" w:cs="Times New Roman"/>
          <w:sz w:val="26"/>
          <w:szCs w:val="26"/>
        </w:rPr>
        <w:t>Mayella</w:t>
      </w:r>
      <w:proofErr w:type="spellEnd"/>
      <w:r w:rsidRPr="005E1DE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1DE4">
        <w:rPr>
          <w:rFonts w:ascii="Times New Roman" w:hAnsi="Times New Roman" w:cs="Times New Roman"/>
          <w:sz w:val="26"/>
          <w:szCs w:val="26"/>
        </w:rPr>
        <w:t>Ewell</w:t>
      </w:r>
      <w:proofErr w:type="spellEnd"/>
      <w:r w:rsidRPr="005E1DE4">
        <w:rPr>
          <w:rFonts w:ascii="Times New Roman" w:hAnsi="Times New Roman" w:cs="Times New Roman"/>
          <w:sz w:val="26"/>
          <w:szCs w:val="26"/>
        </w:rPr>
        <w:t xml:space="preserve"> was beaten savagely by someone who led almost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 xml:space="preserve">exclusively with his left. We do know in part what Mr. </w:t>
      </w:r>
      <w:proofErr w:type="spellStart"/>
      <w:r w:rsidRPr="005E1DE4">
        <w:rPr>
          <w:rFonts w:ascii="Times New Roman" w:hAnsi="Times New Roman" w:cs="Times New Roman"/>
          <w:sz w:val="26"/>
          <w:szCs w:val="26"/>
        </w:rPr>
        <w:t>Ewell</w:t>
      </w:r>
      <w:proofErr w:type="spellEnd"/>
      <w:r w:rsidRPr="005E1DE4">
        <w:rPr>
          <w:rFonts w:ascii="Times New Roman" w:hAnsi="Times New Roman" w:cs="Times New Roman"/>
          <w:sz w:val="26"/>
          <w:szCs w:val="26"/>
        </w:rPr>
        <w:t xml:space="preserve"> did: he did what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any God-fearing, persevering, respectable white man would do under the circumstances—he swore out a warrant, no doubt signing it with his left hand,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and Tom Robinson now sits before you, having taken the oath with the only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good hand he possesses—his right hand.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“And so a quiet, respectable, humble Negro who had the unmitigated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temerity to ‘feel sorry’ for a white woman has had to put his word against two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 xml:space="preserve">white </w:t>
      </w:r>
      <w:proofErr w:type="gramStart"/>
      <w:r w:rsidRPr="005E1DE4">
        <w:rPr>
          <w:rFonts w:ascii="Times New Roman" w:hAnsi="Times New Roman" w:cs="Times New Roman"/>
          <w:sz w:val="26"/>
          <w:szCs w:val="26"/>
        </w:rPr>
        <w:t>people’s</w:t>
      </w:r>
      <w:proofErr w:type="gramEnd"/>
      <w:r w:rsidRPr="005E1DE4">
        <w:rPr>
          <w:rFonts w:ascii="Times New Roman" w:hAnsi="Times New Roman" w:cs="Times New Roman"/>
          <w:sz w:val="26"/>
          <w:szCs w:val="26"/>
        </w:rPr>
        <w:t>. I need not remind you of their appearance and conduct on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the stand—you saw them for yourselves. The witnesses for the state, with the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exception of the sheriff of Maycomb County, have presented themselves to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you gentlemen, to this court, in the cynical confidence that their testimony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would not be doubted, confident that you gentlemen would go along with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 xml:space="preserve">them on the assumption—the evil assumption—that </w:t>
      </w:r>
      <w:r w:rsidRPr="005E1DE4">
        <w:rPr>
          <w:rFonts w:ascii="Times New Roman" w:hAnsi="Times New Roman" w:cs="Times New Roman"/>
          <w:i/>
          <w:iCs/>
          <w:sz w:val="26"/>
          <w:szCs w:val="26"/>
        </w:rPr>
        <w:t xml:space="preserve">all </w:t>
      </w:r>
      <w:r w:rsidRPr="005E1DE4">
        <w:rPr>
          <w:rFonts w:ascii="Times New Roman" w:hAnsi="Times New Roman" w:cs="Times New Roman"/>
          <w:sz w:val="26"/>
          <w:szCs w:val="26"/>
        </w:rPr>
        <w:t xml:space="preserve">Negroes lie, that </w:t>
      </w:r>
      <w:r w:rsidRPr="005E1DE4">
        <w:rPr>
          <w:rFonts w:ascii="Times New Roman" w:hAnsi="Times New Roman" w:cs="Times New Roman"/>
          <w:i/>
          <w:iCs/>
          <w:sz w:val="26"/>
          <w:szCs w:val="26"/>
        </w:rPr>
        <w:t>all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 xml:space="preserve">Negroes are basically immoral beings, that </w:t>
      </w:r>
      <w:r w:rsidRPr="005E1DE4">
        <w:rPr>
          <w:rFonts w:ascii="Times New Roman" w:hAnsi="Times New Roman" w:cs="Times New Roman"/>
          <w:i/>
          <w:iCs/>
          <w:sz w:val="26"/>
          <w:szCs w:val="26"/>
        </w:rPr>
        <w:t xml:space="preserve">all </w:t>
      </w:r>
      <w:r w:rsidRPr="005E1DE4">
        <w:rPr>
          <w:rFonts w:ascii="Times New Roman" w:hAnsi="Times New Roman" w:cs="Times New Roman"/>
          <w:sz w:val="26"/>
          <w:szCs w:val="26"/>
        </w:rPr>
        <w:t>Negro men are not to be trusted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around our women, an assumption one associates with minds of their caliber.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“Which, gentlemen, we know is in itself a life as black as Tom Robinson’s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skin, a lie I do not have to point out to you. You know the truth, and the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truth is this: some Negroes lie, some Negroes are immoral, some Negro men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are not to be trusted around women—black or white. But this is a truth that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applies to the human race and to no particular race of men. There is not a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person in this courtroom who has never told a lie, who has never done an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lastRenderedPageBreak/>
        <w:t>immoral thing, and there is no man living who has never looked upon a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woman without desire.”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Atticus paused and took out his handkerchief. Then he took off his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glasses and wiped them, and we saw another “first”: we had never seen him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sweat—he was one of those men whose faces never perspired, but now it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was shining tan.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“One more thing, gentlemen, before I quit. Thomas Jefferson once said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that all men are created equal, a phrase that the Yankees and the distaff side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of the Executive branch in Washington are fond of hurling at us. There is a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tendency in this year of grace, 1935, for certain people to use this phrase out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of context, to satisfy all conditions. The most ridiculous example I can think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of is that the people who run public education promote the stupid and idle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along with the industrious—because all men are created equal, educators will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gravely tell you, the children left behind suffer terrible feelings of inferiority.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We know all men are not created equal in the sense some people would have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us believe—some people are smarter than others, some people have more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opportunity because they’re born with it, some men make more money than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others, some ladies make better cakes than others—some people are born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gifted beyond the normal scope of most men. “But there is one way in this country in which all men are created equal— there is one human institution that makes a pauper the equal of a Rockefeller,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the stupid man the equal of an Einstein, and the ignorant man the equal of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any college president. That institution, gentlemen, is a court. It can be the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Supreme Court of the United States or the humblest J.P. court in the land, or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this honorable court which you serve. Our courts have their faults, as does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any human institution, but in this country our courts are the great levelers,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and in our courts all men are created equal.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“I’m no idealist to believe firmly in the integrity of our courts and in the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jury system—that is no ideal to me, it is a living, working reality. Gentlemen,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 court is no better than each man of you sitting before me on this jury.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A court is only as sound as its jury, and a jury is only as sound as the men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who make it up. I am confident that you gentlemen will review without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passion the evidence you have heard, come to a decision, and restore this</w:t>
      </w:r>
      <w:r w:rsidR="005E1DE4" w:rsidRPr="005E1DE4">
        <w:rPr>
          <w:rFonts w:ascii="Times New Roman" w:hAnsi="Times New Roman" w:cs="Times New Roman"/>
          <w:sz w:val="26"/>
          <w:szCs w:val="26"/>
        </w:rPr>
        <w:t xml:space="preserve"> </w:t>
      </w:r>
      <w:r w:rsidRPr="005E1DE4">
        <w:rPr>
          <w:rFonts w:ascii="Times New Roman" w:hAnsi="Times New Roman" w:cs="Times New Roman"/>
          <w:sz w:val="26"/>
          <w:szCs w:val="26"/>
        </w:rPr>
        <w:t>defendant to his family. In the name of God, do your duty.”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Atticus’s voice had dropped, and as he turned away from the jury he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E1DE4">
        <w:rPr>
          <w:rFonts w:ascii="Times New Roman" w:hAnsi="Times New Roman" w:cs="Times New Roman"/>
          <w:sz w:val="26"/>
          <w:szCs w:val="26"/>
        </w:rPr>
        <w:t>said</w:t>
      </w:r>
      <w:proofErr w:type="gramEnd"/>
      <w:r w:rsidRPr="005E1DE4">
        <w:rPr>
          <w:rFonts w:ascii="Times New Roman" w:hAnsi="Times New Roman" w:cs="Times New Roman"/>
          <w:sz w:val="26"/>
          <w:szCs w:val="26"/>
        </w:rPr>
        <w:t xml:space="preserve"> something I did not catch. He said it more to himself than to the court.</w:t>
      </w:r>
    </w:p>
    <w:p w:rsidR="002C1085" w:rsidRPr="005E1DE4" w:rsidRDefault="002C1085" w:rsidP="005E1DE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I punched Jem. “What’d he say?”</w:t>
      </w:r>
    </w:p>
    <w:p w:rsidR="004D3480" w:rsidRPr="00FE52A0" w:rsidRDefault="002C1085" w:rsidP="00FE52A0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5E1DE4">
        <w:rPr>
          <w:rFonts w:ascii="Times New Roman" w:hAnsi="Times New Roman" w:cs="Times New Roman"/>
          <w:sz w:val="26"/>
          <w:szCs w:val="26"/>
        </w:rPr>
        <w:t>“’In the name of God, believe him.’”</w:t>
      </w:r>
    </w:p>
    <w:sectPr w:rsidR="004D3480" w:rsidRPr="00FE52A0" w:rsidSect="004D3480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D27AE"/>
    <w:multiLevelType w:val="hybridMultilevel"/>
    <w:tmpl w:val="6CCAF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D4DBC"/>
    <w:multiLevelType w:val="hybridMultilevel"/>
    <w:tmpl w:val="F0929E0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247F"/>
    <w:multiLevelType w:val="hybridMultilevel"/>
    <w:tmpl w:val="6CCAF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501C0"/>
    <w:multiLevelType w:val="hybridMultilevel"/>
    <w:tmpl w:val="6CCAF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F0A59"/>
    <w:multiLevelType w:val="hybridMultilevel"/>
    <w:tmpl w:val="6CCAF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0004A"/>
    <w:multiLevelType w:val="hybridMultilevel"/>
    <w:tmpl w:val="CBB6A26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177E8A"/>
    <w:multiLevelType w:val="hybridMultilevel"/>
    <w:tmpl w:val="F0929E0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B8"/>
    <w:rsid w:val="00134699"/>
    <w:rsid w:val="001E4D16"/>
    <w:rsid w:val="002C1085"/>
    <w:rsid w:val="003C59B8"/>
    <w:rsid w:val="004D3480"/>
    <w:rsid w:val="004F1536"/>
    <w:rsid w:val="005E1DE4"/>
    <w:rsid w:val="006223A0"/>
    <w:rsid w:val="006F6C6E"/>
    <w:rsid w:val="008627F1"/>
    <w:rsid w:val="00A81121"/>
    <w:rsid w:val="00B12AB9"/>
    <w:rsid w:val="00B23632"/>
    <w:rsid w:val="00B771E8"/>
    <w:rsid w:val="00BD18B7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08899-75E7-4CBD-BB8A-1C193050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36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rfuhrman</dc:creator>
  <cp:lastModifiedBy>Jeffrey Ferguson</cp:lastModifiedBy>
  <cp:revision>6</cp:revision>
  <cp:lastPrinted>2015-04-06T13:59:00Z</cp:lastPrinted>
  <dcterms:created xsi:type="dcterms:W3CDTF">2015-04-06T13:42:00Z</dcterms:created>
  <dcterms:modified xsi:type="dcterms:W3CDTF">2017-12-10T02:15:00Z</dcterms:modified>
</cp:coreProperties>
</file>